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C1" w:rsidRPr="002464C1" w:rsidRDefault="002464C1" w:rsidP="002464C1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spacing w:val="-5"/>
          <w:kern w:val="36"/>
          <w:sz w:val="44"/>
          <w:szCs w:val="44"/>
        </w:rPr>
      </w:pPr>
      <w:bookmarkStart w:id="0" w:name="_GoBack"/>
      <w:r w:rsidRPr="002464C1">
        <w:rPr>
          <w:rFonts w:ascii="Helvetica" w:eastAsia="Times New Roman" w:hAnsi="Helvetica" w:cs="Helvetica"/>
          <w:b/>
          <w:bCs/>
          <w:color w:val="000000"/>
          <w:spacing w:val="-5"/>
          <w:kern w:val="36"/>
          <w:sz w:val="44"/>
          <w:szCs w:val="44"/>
        </w:rPr>
        <w:t>USDOL Releases Overtime Rule 2.0 For 2020</w:t>
      </w:r>
    </w:p>
    <w:bookmarkEnd w:id="0"/>
    <w:p w:rsidR="003A2FE1" w:rsidRPr="0057457C" w:rsidRDefault="002464C1">
      <w:pPr>
        <w:rPr>
          <w:rFonts w:ascii="Times New Roman" w:hAnsi="Times New Roman" w:cs="Times New Roman"/>
          <w:color w:val="333333"/>
          <w:spacing w:val="-5"/>
          <w:sz w:val="27"/>
          <w:szCs w:val="27"/>
        </w:rPr>
      </w:pPr>
      <w:r w:rsidRPr="0057457C">
        <w:rPr>
          <w:rFonts w:ascii="Times New Roman" w:hAnsi="Times New Roman" w:cs="Times New Roman"/>
          <w:color w:val="333333"/>
          <w:spacing w:val="-5"/>
          <w:sz w:val="27"/>
          <w:szCs w:val="27"/>
        </w:rPr>
        <w:t>Department of Labor </w:t>
      </w:r>
      <w:hyperlink r:id="rId6" w:history="1">
        <w:r w:rsidRPr="0057457C">
          <w:rPr>
            <w:rStyle w:val="Hyperlink"/>
            <w:rFonts w:ascii="Times New Roman" w:hAnsi="Times New Roman" w:cs="Times New Roman"/>
            <w:color w:val="auto"/>
            <w:spacing w:val="-5"/>
            <w:sz w:val="27"/>
            <w:szCs w:val="27"/>
            <w:u w:val="none"/>
          </w:rPr>
          <w:t>announced</w:t>
        </w:r>
      </w:hyperlink>
      <w:r w:rsidRPr="0057457C">
        <w:rPr>
          <w:rFonts w:ascii="Times New Roman" w:hAnsi="Times New Roman" w:cs="Times New Roman"/>
          <w:color w:val="333333"/>
          <w:spacing w:val="-5"/>
          <w:sz w:val="27"/>
          <w:szCs w:val="27"/>
        </w:rPr>
        <w:t> the revised Overtime Rule, which will set the minimum salary threshold for the Fair Labor Standard Act’s white-collar exemptions at $684 per week, or $35,568 per year. The rule, which will expand overtime pay obligations to an estimated 1.3 million additional workers, will take effect on January 1, 2020.</w:t>
      </w:r>
    </w:p>
    <w:p w:rsidR="002464C1" w:rsidRPr="0057457C" w:rsidRDefault="0057457C" w:rsidP="002464C1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pacing w:val="-5"/>
          <w:sz w:val="28"/>
          <w:szCs w:val="28"/>
        </w:rPr>
      </w:pPr>
      <w:r w:rsidRPr="0057457C">
        <w:rPr>
          <w:rFonts w:ascii="Times New Roman" w:eastAsia="Times New Roman" w:hAnsi="Times New Roman" w:cs="Times New Roman"/>
          <w:b/>
          <w:bCs/>
          <w:color w:val="333333"/>
          <w:spacing w:val="-5"/>
          <w:sz w:val="28"/>
          <w:szCs w:val="28"/>
        </w:rPr>
        <w:t>Proposed Rule:</w:t>
      </w:r>
    </w:p>
    <w:p w:rsidR="002464C1" w:rsidRPr="0057457C" w:rsidRDefault="002464C1" w:rsidP="0057457C">
      <w:pPr>
        <w:numPr>
          <w:ilvl w:val="0"/>
          <w:numId w:val="1"/>
        </w:numPr>
        <w:spacing w:after="0" w:line="240" w:lineRule="auto"/>
        <w:ind w:left="330" w:firstLine="12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464C1">
        <w:rPr>
          <w:rFonts w:ascii="Times New Roman" w:eastAsia="Times New Roman" w:hAnsi="Times New Roman" w:cs="Times New Roman"/>
          <w:spacing w:val="-5"/>
          <w:sz w:val="24"/>
          <w:szCs w:val="24"/>
        </w:rPr>
        <w:t>The minimum salary threshold will be $684 per week, annualized to $35,568 per year.</w:t>
      </w:r>
    </w:p>
    <w:p w:rsidR="0057457C" w:rsidRPr="0057457C" w:rsidRDefault="0057457C" w:rsidP="005745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7457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57457C">
        <w:rPr>
          <w:rFonts w:ascii="Times New Roman" w:hAnsi="Times New Roman" w:cs="Times New Roman"/>
          <w:sz w:val="24"/>
          <w:szCs w:val="24"/>
          <w:shd w:val="clear" w:color="auto" w:fill="FFFFFF"/>
        </w:rPr>
        <w:t>mployers will be permitted to count non-discretionary bonuses, incentives, and commissions as up to 10% of an employee’s salary level, as long as those bonuses are paid annually.</w:t>
      </w:r>
    </w:p>
    <w:p w:rsidR="0057457C" w:rsidRPr="0057457C" w:rsidRDefault="0057457C" w:rsidP="0057457C">
      <w:pPr>
        <w:numPr>
          <w:ilvl w:val="0"/>
          <w:numId w:val="1"/>
        </w:numPr>
        <w:spacing w:after="0" w:line="240" w:lineRule="auto"/>
        <w:ind w:left="330" w:firstLine="12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7457C">
        <w:rPr>
          <w:rFonts w:ascii="Times New Roman" w:hAnsi="Times New Roman" w:cs="Times New Roman"/>
          <w:sz w:val="24"/>
          <w:szCs w:val="24"/>
          <w:shd w:val="clear" w:color="auto" w:fill="FFFFFF"/>
        </w:rPr>
        <w:t>The new rule also raises the salary threshold for the highly-compensated employee exemption from $100,000 to $107,432.</w:t>
      </w:r>
    </w:p>
    <w:p w:rsidR="0057457C" w:rsidRDefault="0057457C" w:rsidP="0057457C">
      <w:pPr>
        <w:spacing w:after="0" w:line="240" w:lineRule="auto"/>
        <w:rPr>
          <w:rFonts w:ascii="Arial" w:hAnsi="Arial" w:cs="Arial"/>
          <w:color w:val="505050"/>
          <w:sz w:val="21"/>
          <w:szCs w:val="21"/>
          <w:shd w:val="clear" w:color="auto" w:fill="FFFFFF"/>
        </w:rPr>
      </w:pPr>
    </w:p>
    <w:p w:rsidR="0057457C" w:rsidRPr="002464C1" w:rsidRDefault="0057457C" w:rsidP="0057457C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5745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No Change:</w:t>
      </w:r>
    </w:p>
    <w:p w:rsidR="002464C1" w:rsidRPr="002464C1" w:rsidRDefault="002464C1" w:rsidP="00574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</w:pPr>
      <w:r w:rsidRPr="002464C1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No changes will be made to the duties tests – the crux of the relevant exemptions.</w:t>
      </w:r>
    </w:p>
    <w:p w:rsidR="002464C1" w:rsidRPr="002464C1" w:rsidRDefault="002464C1" w:rsidP="00574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</w:pPr>
      <w:r w:rsidRPr="002464C1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No change has been made to the various other exemptions (for example, outside sales) that do not specifically include a salary requirement even if the employee happens to earn a salary.</w:t>
      </w:r>
    </w:p>
    <w:p w:rsidR="002464C1" w:rsidRPr="002464C1" w:rsidRDefault="002464C1" w:rsidP="0057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</w:pPr>
      <w:r w:rsidRPr="002464C1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There will be no “automatic” updates, or even a formal schedule of future adjustments to these figures.</w:t>
      </w:r>
    </w:p>
    <w:p w:rsidR="002464C1" w:rsidRDefault="002464C1">
      <w:pPr>
        <w:rPr>
          <w:rFonts w:ascii="Helvetica" w:hAnsi="Helvetica" w:cs="Helvetica"/>
          <w:color w:val="333333"/>
          <w:spacing w:val="-5"/>
          <w:sz w:val="27"/>
          <w:szCs w:val="27"/>
        </w:rPr>
      </w:pPr>
    </w:p>
    <w:p w:rsidR="002464C1" w:rsidRDefault="002464C1"/>
    <w:sectPr w:rsidR="0024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A5AD9"/>
    <w:multiLevelType w:val="multilevel"/>
    <w:tmpl w:val="46D81D40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C1"/>
    <w:rsid w:val="002464C1"/>
    <w:rsid w:val="0057457C"/>
    <w:rsid w:val="005F768E"/>
    <w:rsid w:val="00D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l.gov/newsroom/releases/whd/whd201909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2019-09-25T16:34:00Z</dcterms:created>
  <dcterms:modified xsi:type="dcterms:W3CDTF">2019-09-25T19:45:00Z</dcterms:modified>
</cp:coreProperties>
</file>