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0B2A6A" w:rsidRPr="005D5702" w:rsidRDefault="005D5702" w:rsidP="000B2A6A">
      <w:pPr>
        <w:jc w:val="center"/>
        <w:rPr>
          <w:b/>
          <w:bCs/>
          <w:i/>
          <w:sz w:val="48"/>
          <w:szCs w:val="48"/>
          <w:u w:val="single"/>
        </w:rPr>
      </w:pPr>
      <w:r w:rsidRPr="005D5702">
        <w:rPr>
          <w:b/>
          <w:bCs/>
          <w:i/>
          <w:sz w:val="48"/>
          <w:szCs w:val="48"/>
          <w:u w:val="single"/>
        </w:rPr>
        <w:t>SOCIAL MEDIA IN THE WORKPLACE:</w:t>
      </w:r>
    </w:p>
    <w:p w:rsidR="005D5702" w:rsidRPr="005D5702" w:rsidRDefault="005D5702" w:rsidP="000B2A6A">
      <w:pPr>
        <w:jc w:val="center"/>
        <w:rPr>
          <w:b/>
          <w:bCs/>
          <w:i/>
          <w:sz w:val="48"/>
          <w:szCs w:val="48"/>
          <w:u w:val="single"/>
        </w:rPr>
      </w:pPr>
      <w:r w:rsidRPr="005D5702">
        <w:rPr>
          <w:b/>
          <w:bCs/>
          <w:i/>
          <w:sz w:val="48"/>
          <w:szCs w:val="48"/>
          <w:u w:val="single"/>
        </w:rPr>
        <w:t>LEGAL TRENDS AND ETHICAL CONSIDER</w:t>
      </w:r>
    </w:p>
    <w:p w:rsidR="000B2A6A" w:rsidRPr="005D5702" w:rsidRDefault="000B2A6A" w:rsidP="000B2A6A">
      <w:pPr>
        <w:jc w:val="center"/>
        <w:rPr>
          <w:b/>
          <w:bCs/>
          <w:i/>
          <w:sz w:val="48"/>
          <w:szCs w:val="48"/>
          <w:u w:val="single"/>
        </w:rPr>
      </w:pPr>
    </w:p>
    <w:p w:rsidR="005D5702" w:rsidRPr="005D5702" w:rsidRDefault="007916AB" w:rsidP="000B2A6A">
      <w:pPr>
        <w:jc w:val="center"/>
        <w:rPr>
          <w:b/>
          <w:sz w:val="48"/>
          <w:szCs w:val="48"/>
        </w:rPr>
      </w:pPr>
      <w:r w:rsidRPr="005D5702">
        <w:rPr>
          <w:b/>
          <w:sz w:val="48"/>
          <w:szCs w:val="48"/>
        </w:rPr>
        <w:t>Speaker</w:t>
      </w:r>
      <w:r w:rsidR="00952BF1" w:rsidRPr="005D5702">
        <w:rPr>
          <w:b/>
          <w:sz w:val="48"/>
          <w:szCs w:val="48"/>
        </w:rPr>
        <w:t>s</w:t>
      </w:r>
      <w:r w:rsidRPr="005D5702">
        <w:rPr>
          <w:b/>
          <w:sz w:val="48"/>
          <w:szCs w:val="48"/>
        </w:rPr>
        <w:t>:</w:t>
      </w:r>
      <w:r w:rsidRPr="005D5702">
        <w:rPr>
          <w:b/>
          <w:sz w:val="48"/>
          <w:szCs w:val="48"/>
        </w:rPr>
        <w:tab/>
      </w:r>
      <w:r w:rsidR="000B2A6A" w:rsidRPr="005D5702">
        <w:rPr>
          <w:b/>
          <w:sz w:val="48"/>
          <w:szCs w:val="48"/>
        </w:rPr>
        <w:t xml:space="preserve"> </w:t>
      </w:r>
      <w:r w:rsidR="005D5702" w:rsidRPr="005D5702">
        <w:rPr>
          <w:b/>
          <w:sz w:val="48"/>
          <w:szCs w:val="48"/>
        </w:rPr>
        <w:t xml:space="preserve">Melissa </w:t>
      </w:r>
      <w:proofErr w:type="spellStart"/>
      <w:r w:rsidR="005D5702" w:rsidRPr="005D5702">
        <w:rPr>
          <w:b/>
          <w:sz w:val="48"/>
          <w:szCs w:val="48"/>
        </w:rPr>
        <w:t>Salimbene</w:t>
      </w:r>
      <w:proofErr w:type="spellEnd"/>
      <w:r w:rsidR="005D5702" w:rsidRPr="005D5702">
        <w:rPr>
          <w:b/>
          <w:sz w:val="48"/>
          <w:szCs w:val="48"/>
        </w:rPr>
        <w:t xml:space="preserve"> and</w:t>
      </w:r>
    </w:p>
    <w:p w:rsidR="00CB7BAF" w:rsidRPr="005D5702" w:rsidRDefault="005D5702" w:rsidP="000B2A6A">
      <w:pPr>
        <w:jc w:val="center"/>
        <w:rPr>
          <w:b/>
          <w:sz w:val="48"/>
          <w:szCs w:val="48"/>
        </w:rPr>
      </w:pPr>
      <w:r w:rsidRPr="005D5702">
        <w:rPr>
          <w:b/>
          <w:sz w:val="48"/>
          <w:szCs w:val="48"/>
        </w:rPr>
        <w:t xml:space="preserve">Lindsay </w:t>
      </w:r>
      <w:proofErr w:type="spellStart"/>
      <w:r w:rsidRPr="005D5702">
        <w:rPr>
          <w:b/>
          <w:sz w:val="48"/>
          <w:szCs w:val="48"/>
        </w:rPr>
        <w:t>Dischleybe</w:t>
      </w:r>
      <w:proofErr w:type="spellEnd"/>
      <w:r w:rsidR="00CB7BAF" w:rsidRPr="005D5702">
        <w:rPr>
          <w:b/>
          <w:sz w:val="48"/>
          <w:szCs w:val="48"/>
        </w:rPr>
        <w:t xml:space="preserve">                  </w:t>
      </w:r>
    </w:p>
    <w:p w:rsidR="00D95E56" w:rsidRPr="005D5702" w:rsidRDefault="005D5702" w:rsidP="000B2A6A">
      <w:pPr>
        <w:jc w:val="center"/>
        <w:rPr>
          <w:i/>
          <w:sz w:val="48"/>
          <w:szCs w:val="48"/>
        </w:rPr>
      </w:pPr>
      <w:r w:rsidRPr="005D5702">
        <w:rPr>
          <w:b/>
          <w:sz w:val="48"/>
          <w:szCs w:val="48"/>
        </w:rPr>
        <w:t xml:space="preserve">Chiesa </w:t>
      </w:r>
      <w:proofErr w:type="spellStart"/>
      <w:r w:rsidRPr="005D5702">
        <w:rPr>
          <w:b/>
          <w:sz w:val="48"/>
          <w:szCs w:val="48"/>
        </w:rPr>
        <w:t>Shahinian</w:t>
      </w:r>
      <w:proofErr w:type="spellEnd"/>
      <w:r w:rsidRPr="005D5702">
        <w:rPr>
          <w:b/>
          <w:sz w:val="48"/>
          <w:szCs w:val="48"/>
        </w:rPr>
        <w:t xml:space="preserve"> &amp; </w:t>
      </w:r>
      <w:proofErr w:type="spellStart"/>
      <w:r w:rsidRPr="005D5702">
        <w:rPr>
          <w:b/>
          <w:sz w:val="48"/>
          <w:szCs w:val="48"/>
        </w:rPr>
        <w:t>Giantomasi</w:t>
      </w:r>
      <w:proofErr w:type="spellEnd"/>
    </w:p>
    <w:p w:rsidR="00952BF1" w:rsidRPr="00952BF1" w:rsidRDefault="00952BF1" w:rsidP="00952BF1">
      <w:pPr>
        <w:ind w:left="2160"/>
        <w:rPr>
          <w:rFonts w:ascii="Verdana" w:hAnsi="Verdana"/>
          <w:i/>
          <w:sz w:val="32"/>
        </w:rPr>
      </w:pPr>
    </w:p>
    <w:p w:rsidR="007916AB" w:rsidRPr="00D10F8E" w:rsidRDefault="007916AB" w:rsidP="00CB7BAF">
      <w:pPr>
        <w:ind w:firstLine="720"/>
        <w:jc w:val="both"/>
        <w:rPr>
          <w:b/>
          <w:bCs/>
          <w:color w:val="000000"/>
          <w:sz w:val="40"/>
        </w:rPr>
      </w:pPr>
      <w:r w:rsidRPr="0069171C">
        <w:rPr>
          <w:b/>
          <w:sz w:val="48"/>
          <w:szCs w:val="48"/>
        </w:rPr>
        <w:t xml:space="preserve">Date: </w:t>
      </w:r>
      <w:r w:rsidRPr="0069171C">
        <w:rPr>
          <w:b/>
          <w:sz w:val="48"/>
          <w:szCs w:val="48"/>
        </w:rPr>
        <w:tab/>
      </w:r>
      <w:r w:rsidR="005D5702">
        <w:rPr>
          <w:b/>
          <w:sz w:val="48"/>
          <w:szCs w:val="48"/>
        </w:rPr>
        <w:t>June 15, 2017</w:t>
      </w:r>
      <w:r w:rsidR="0018150D">
        <w:rPr>
          <w:b/>
          <w:color w:val="FF0000"/>
          <w:sz w:val="48"/>
          <w:szCs w:val="48"/>
        </w:rPr>
        <w:t xml:space="preserve">(use </w:t>
      </w:r>
      <w:r w:rsidR="0018150D">
        <w:rPr>
          <w:b/>
          <w:color w:val="FF0000"/>
          <w:sz w:val="48"/>
          <w:szCs w:val="48"/>
        </w:rPr>
        <w:t>5</w:t>
      </w:r>
      <w:r w:rsidR="0018150D">
        <w:rPr>
          <w:b/>
          <w:color w:val="FF0000"/>
          <w:sz w:val="48"/>
          <w:szCs w:val="48"/>
        </w:rPr>
        <w:t>/1</w:t>
      </w:r>
      <w:r w:rsidR="0018150D">
        <w:rPr>
          <w:b/>
          <w:color w:val="FF0000"/>
          <w:sz w:val="48"/>
          <w:szCs w:val="48"/>
        </w:rPr>
        <w:t>9</w:t>
      </w:r>
      <w:r w:rsidR="0018150D">
        <w:rPr>
          <w:b/>
          <w:color w:val="FF0000"/>
          <w:sz w:val="48"/>
          <w:szCs w:val="48"/>
        </w:rPr>
        <w:t>/17 when filing re-certification – speaker switched date)</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0B2A6A" w:rsidRDefault="000B2A6A" w:rsidP="00C80C72">
      <w:pPr>
        <w:jc w:val="center"/>
        <w:rPr>
          <w:sz w:val="22"/>
        </w:rPr>
      </w:pPr>
    </w:p>
    <w:p w:rsidR="005D5702" w:rsidRPr="008A6C41" w:rsidRDefault="005D5702"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CB7BAF" w:rsidRPr="00CB7BAF">
        <w:t xml:space="preserve"> </w:t>
      </w:r>
      <w:r w:rsidR="005D5702">
        <w:rPr>
          <w:rFonts w:ascii="Arial" w:hAnsi="Arial" w:cs="Arial"/>
          <w:szCs w:val="28"/>
        </w:rPr>
        <w:t>294742</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5D5702">
        <w:rPr>
          <w:rFonts w:ascii="Arial" w:hAnsi="Arial" w:cs="Arial"/>
          <w:szCs w:val="26"/>
        </w:rPr>
        <w:t>Social Media in the Workplace: Legal Trends and Ethical Consider</w:t>
      </w:r>
      <w:r w:rsidR="000B2A6A">
        <w:rPr>
          <w:rFonts w:ascii="Arial" w:hAnsi="Arial" w:cs="Arial"/>
          <w:szCs w:val="26"/>
        </w:rPr>
        <w:t xml:space="preserve">” 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D10F8E" w:rsidRPr="008553A6" w:rsidRDefault="00D10F8E" w:rsidP="00D10F8E">
      <w:pPr>
        <w:jc w:val="center"/>
        <w:rPr>
          <w:szCs w:val="40"/>
        </w:rPr>
      </w:pPr>
    </w:p>
    <w:p w:rsidR="000B2A6A" w:rsidRPr="005D5702" w:rsidRDefault="005D5702" w:rsidP="000B2A6A">
      <w:pPr>
        <w:jc w:val="center"/>
        <w:rPr>
          <w:b/>
          <w:bCs/>
          <w:i/>
          <w:sz w:val="48"/>
          <w:szCs w:val="48"/>
          <w:u w:val="single"/>
        </w:rPr>
      </w:pPr>
      <w:r w:rsidRPr="005D5702">
        <w:rPr>
          <w:b/>
          <w:bCs/>
          <w:i/>
          <w:sz w:val="48"/>
          <w:szCs w:val="48"/>
          <w:u w:val="single"/>
        </w:rPr>
        <w:t xml:space="preserve">SOCIAL MEDIA IN THE WORKPLACE: </w:t>
      </w:r>
    </w:p>
    <w:p w:rsidR="005D5702" w:rsidRPr="005D5702" w:rsidRDefault="005D5702" w:rsidP="000B2A6A">
      <w:pPr>
        <w:jc w:val="center"/>
        <w:rPr>
          <w:b/>
          <w:bCs/>
          <w:i/>
          <w:sz w:val="48"/>
          <w:szCs w:val="48"/>
          <w:u w:val="single"/>
        </w:rPr>
      </w:pPr>
      <w:r w:rsidRPr="005D5702">
        <w:rPr>
          <w:b/>
          <w:bCs/>
          <w:i/>
          <w:sz w:val="48"/>
          <w:szCs w:val="48"/>
          <w:u w:val="single"/>
        </w:rPr>
        <w:t>LEGAL TRENDS AND EHTICAL CONSIDER</w:t>
      </w:r>
    </w:p>
    <w:p w:rsidR="000B2A6A" w:rsidRPr="005D5702" w:rsidRDefault="000B2A6A" w:rsidP="000B2A6A">
      <w:pPr>
        <w:jc w:val="center"/>
        <w:rPr>
          <w:b/>
          <w:bCs/>
          <w:i/>
          <w:sz w:val="48"/>
          <w:szCs w:val="48"/>
          <w:u w:val="single"/>
        </w:rPr>
      </w:pPr>
    </w:p>
    <w:p w:rsidR="005D5702" w:rsidRPr="005D5702" w:rsidRDefault="000B2A6A" w:rsidP="00CB7BAF">
      <w:pPr>
        <w:jc w:val="center"/>
        <w:rPr>
          <w:b/>
          <w:sz w:val="48"/>
          <w:szCs w:val="48"/>
        </w:rPr>
      </w:pPr>
      <w:r w:rsidRPr="005D5702">
        <w:rPr>
          <w:b/>
          <w:sz w:val="48"/>
          <w:szCs w:val="48"/>
        </w:rPr>
        <w:t>Speakers:</w:t>
      </w:r>
      <w:r w:rsidRPr="005D5702">
        <w:rPr>
          <w:b/>
          <w:sz w:val="48"/>
          <w:szCs w:val="48"/>
        </w:rPr>
        <w:tab/>
        <w:t xml:space="preserve"> </w:t>
      </w:r>
      <w:r w:rsidR="005D5702" w:rsidRPr="005D5702">
        <w:rPr>
          <w:b/>
          <w:sz w:val="48"/>
          <w:szCs w:val="48"/>
        </w:rPr>
        <w:t xml:space="preserve">Melissa </w:t>
      </w:r>
      <w:proofErr w:type="spellStart"/>
      <w:r w:rsidR="005D5702" w:rsidRPr="005D5702">
        <w:rPr>
          <w:b/>
          <w:sz w:val="48"/>
          <w:szCs w:val="48"/>
        </w:rPr>
        <w:t>Salimbene</w:t>
      </w:r>
      <w:proofErr w:type="spellEnd"/>
      <w:r w:rsidR="005D5702" w:rsidRPr="005D5702">
        <w:rPr>
          <w:b/>
          <w:sz w:val="48"/>
          <w:szCs w:val="48"/>
        </w:rPr>
        <w:t xml:space="preserve"> and</w:t>
      </w:r>
    </w:p>
    <w:p w:rsidR="00CB7BAF" w:rsidRPr="005D5702" w:rsidRDefault="005D5702" w:rsidP="00CB7BAF">
      <w:pPr>
        <w:jc w:val="center"/>
        <w:rPr>
          <w:b/>
          <w:sz w:val="48"/>
          <w:szCs w:val="48"/>
        </w:rPr>
      </w:pPr>
      <w:r w:rsidRPr="005D5702">
        <w:rPr>
          <w:b/>
          <w:sz w:val="48"/>
          <w:szCs w:val="48"/>
        </w:rPr>
        <w:t xml:space="preserve">Lindsay </w:t>
      </w:r>
      <w:proofErr w:type="spellStart"/>
      <w:r w:rsidRPr="005D5702">
        <w:rPr>
          <w:b/>
          <w:sz w:val="48"/>
          <w:szCs w:val="48"/>
        </w:rPr>
        <w:t>Dischleybe</w:t>
      </w:r>
      <w:proofErr w:type="spellEnd"/>
      <w:r w:rsidR="00CB7BAF" w:rsidRPr="005D5702">
        <w:rPr>
          <w:b/>
          <w:sz w:val="48"/>
          <w:szCs w:val="48"/>
        </w:rPr>
        <w:t xml:space="preserve">                  </w:t>
      </w:r>
    </w:p>
    <w:p w:rsidR="00CB7BAF" w:rsidRPr="005D5702" w:rsidRDefault="005D5702" w:rsidP="00CB7BAF">
      <w:pPr>
        <w:jc w:val="center"/>
        <w:rPr>
          <w:i/>
          <w:sz w:val="48"/>
          <w:szCs w:val="48"/>
        </w:rPr>
      </w:pPr>
      <w:r w:rsidRPr="005D5702">
        <w:rPr>
          <w:b/>
          <w:sz w:val="48"/>
          <w:szCs w:val="48"/>
        </w:rPr>
        <w:t xml:space="preserve">Chiesa </w:t>
      </w:r>
      <w:proofErr w:type="spellStart"/>
      <w:r w:rsidRPr="005D5702">
        <w:rPr>
          <w:b/>
          <w:sz w:val="48"/>
          <w:szCs w:val="48"/>
        </w:rPr>
        <w:t>Shahinian</w:t>
      </w:r>
      <w:proofErr w:type="spellEnd"/>
      <w:r w:rsidRPr="005D5702">
        <w:rPr>
          <w:b/>
          <w:sz w:val="48"/>
          <w:szCs w:val="48"/>
        </w:rPr>
        <w:t xml:space="preserve"> &amp; </w:t>
      </w:r>
      <w:proofErr w:type="spellStart"/>
      <w:r w:rsidRPr="005D5702">
        <w:rPr>
          <w:b/>
          <w:sz w:val="48"/>
          <w:szCs w:val="48"/>
        </w:rPr>
        <w:t>Giantomasi</w:t>
      </w:r>
      <w:proofErr w:type="spellEnd"/>
    </w:p>
    <w:p w:rsidR="00CB7BAF" w:rsidRPr="00952BF1" w:rsidRDefault="00CB7BAF" w:rsidP="00CB7BAF">
      <w:pPr>
        <w:ind w:left="2160"/>
        <w:rPr>
          <w:rFonts w:ascii="Verdana" w:hAnsi="Verdana"/>
          <w:i/>
          <w:sz w:val="32"/>
        </w:rPr>
      </w:pPr>
    </w:p>
    <w:p w:rsidR="0018150D" w:rsidRDefault="00CB7BAF" w:rsidP="0018150D">
      <w:pPr>
        <w:ind w:firstLine="720"/>
        <w:jc w:val="both"/>
        <w:rPr>
          <w:b/>
          <w:bCs/>
          <w:color w:val="000000"/>
          <w:sz w:val="40"/>
        </w:rPr>
      </w:pPr>
      <w:r w:rsidRPr="0069171C">
        <w:rPr>
          <w:b/>
          <w:sz w:val="48"/>
          <w:szCs w:val="48"/>
        </w:rPr>
        <w:t xml:space="preserve">Date: </w:t>
      </w:r>
      <w:r w:rsidRPr="0069171C">
        <w:rPr>
          <w:b/>
          <w:sz w:val="48"/>
          <w:szCs w:val="48"/>
        </w:rPr>
        <w:tab/>
      </w:r>
      <w:r w:rsidR="005D5702">
        <w:rPr>
          <w:b/>
          <w:sz w:val="48"/>
          <w:szCs w:val="48"/>
        </w:rPr>
        <w:tab/>
        <w:t>June 15, 2017</w:t>
      </w:r>
      <w:r w:rsidR="0018150D">
        <w:rPr>
          <w:b/>
          <w:color w:val="FF0000"/>
          <w:sz w:val="48"/>
          <w:szCs w:val="48"/>
        </w:rPr>
        <w:t>(use 6/15/17 when filing re-certification – speaker switched date)</w:t>
      </w:r>
    </w:p>
    <w:p w:rsidR="00CF609D" w:rsidRPr="00952BF1" w:rsidRDefault="00CF609D" w:rsidP="008A6C41">
      <w:pPr>
        <w:jc w:val="both"/>
        <w:rPr>
          <w:b/>
          <w:bCs/>
          <w:color w:val="000000"/>
          <w:sz w:val="22"/>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952BF1" w:rsidRDefault="00D10F8E" w:rsidP="00D10F8E">
      <w:pPr>
        <w:jc w:val="center"/>
        <w:rPr>
          <w:sz w:val="6"/>
          <w:szCs w:val="48"/>
          <w:u w:val="single"/>
        </w:rPr>
      </w:pPr>
    </w:p>
    <w:p w:rsidR="00D10F8E" w:rsidRPr="007D4CB4" w:rsidRDefault="00D10F8E" w:rsidP="00D10F8E">
      <w:pPr>
        <w:jc w:val="center"/>
        <w:rPr>
          <w:b/>
          <w:sz w:val="40"/>
          <w:szCs w:val="48"/>
          <w:u w:val="single"/>
        </w:rPr>
      </w:pPr>
      <w:bookmarkStart w:id="0" w:name="_GoBack"/>
      <w:bookmarkEnd w:id="0"/>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267ABB">
        <w:rPr>
          <w:rFonts w:ascii="Arial" w:hAnsi="Arial" w:cs="Arial"/>
          <w:szCs w:val="26"/>
        </w:rPr>
        <w:t>#</w:t>
      </w:r>
      <w:r w:rsidR="003C6433">
        <w:rPr>
          <w:rFonts w:ascii="Arial" w:hAnsi="Arial" w:cs="Arial"/>
          <w:szCs w:val="26"/>
        </w:rPr>
        <w:t>17-OC9YB</w:t>
      </w:r>
      <w:r w:rsidR="00421922" w:rsidRPr="008A6C41">
        <w:rPr>
          <w:rFonts w:ascii="Arial" w:hAnsi="Arial" w:cs="Arial"/>
          <w:szCs w:val="26"/>
        </w:rPr>
        <w:t xml:space="preserve">, </w:t>
      </w:r>
      <w:r w:rsidR="007D223F" w:rsidRPr="008A6C41">
        <w:rPr>
          <w:rFonts w:ascii="Arial" w:hAnsi="Arial" w:cs="Arial"/>
          <w:szCs w:val="26"/>
        </w:rPr>
        <w:t>“</w:t>
      </w:r>
      <w:r w:rsidR="005D5702">
        <w:rPr>
          <w:rFonts w:ascii="Arial" w:hAnsi="Arial" w:cs="Arial"/>
          <w:szCs w:val="26"/>
        </w:rPr>
        <w:t>Social Media in the Workplace: Legal Trends and Ethical Consider</w:t>
      </w:r>
      <w:r w:rsidR="00952BF1" w:rsidRPr="008A6C41">
        <w:rPr>
          <w:rFonts w:ascii="Arial" w:hAnsi="Arial" w:cs="Arial"/>
          <w:szCs w:val="28"/>
        </w:rPr>
        <w:t>”</w:t>
      </w:r>
      <w:r w:rsidR="00CF609D">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DD" w:rsidRDefault="003670DD" w:rsidP="0072076C">
      <w:r>
        <w:separator/>
      </w:r>
    </w:p>
  </w:endnote>
  <w:endnote w:type="continuationSeparator" w:id="0">
    <w:p w:rsidR="003670DD" w:rsidRDefault="003670DD"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DD" w:rsidRDefault="003670DD" w:rsidP="0072076C">
      <w:r>
        <w:separator/>
      </w:r>
    </w:p>
  </w:footnote>
  <w:footnote w:type="continuationSeparator" w:id="0">
    <w:p w:rsidR="003670DD" w:rsidRDefault="003670DD"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150D"/>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67AB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0DD"/>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433"/>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33A5"/>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315257504">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25685934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Hewlett-Packard Company</cp:lastModifiedBy>
  <cp:revision>2</cp:revision>
  <cp:lastPrinted>2014-09-17T20:53:00Z</cp:lastPrinted>
  <dcterms:created xsi:type="dcterms:W3CDTF">2018-07-18T01:50:00Z</dcterms:created>
  <dcterms:modified xsi:type="dcterms:W3CDTF">2018-07-18T01:50:00Z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