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7"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97A5D" w:rsidRDefault="00B94B86" w:rsidP="00882EA3">
      <w:pPr>
        <w:jc w:val="center"/>
        <w:rPr>
          <w:color w:val="0070C0"/>
          <w:sz w:val="48"/>
          <w:szCs w:val="48"/>
        </w:rPr>
      </w:pPr>
    </w:p>
    <w:p w:rsidR="00C97A5D" w:rsidRPr="00C97A5D" w:rsidRDefault="00C97A5D" w:rsidP="00C97A5D">
      <w:pPr>
        <w:shd w:val="clear" w:color="auto" w:fill="FFFFFF"/>
        <w:spacing w:after="192"/>
        <w:jc w:val="center"/>
        <w:outlineLvl w:val="1"/>
        <w:rPr>
          <w:rFonts w:ascii="Arial" w:hAnsi="Arial" w:cs="Arial"/>
          <w:color w:val="0070C0"/>
          <w:sz w:val="44"/>
          <w:szCs w:val="44"/>
        </w:rPr>
      </w:pPr>
      <w:r w:rsidRPr="00C97A5D">
        <w:rPr>
          <w:rFonts w:ascii="Arial" w:hAnsi="Arial" w:cs="Arial"/>
          <w:color w:val="0070C0"/>
          <w:sz w:val="44"/>
          <w:szCs w:val="44"/>
        </w:rPr>
        <w:t xml:space="preserve">How Performance Management is Killing Performance — and What to Do </w:t>
      </w:r>
      <w:proofErr w:type="gramStart"/>
      <w:r w:rsidRPr="00C97A5D">
        <w:rPr>
          <w:rFonts w:ascii="Arial" w:hAnsi="Arial" w:cs="Arial"/>
          <w:color w:val="0070C0"/>
          <w:sz w:val="44"/>
          <w:szCs w:val="44"/>
        </w:rPr>
        <w:t>About</w:t>
      </w:r>
      <w:proofErr w:type="gramEnd"/>
      <w:r w:rsidRPr="00C97A5D">
        <w:rPr>
          <w:rFonts w:ascii="Arial" w:hAnsi="Arial" w:cs="Arial"/>
          <w:color w:val="0070C0"/>
          <w:sz w:val="44"/>
          <w:szCs w:val="44"/>
        </w:rPr>
        <w:t xml:space="preserve"> It.</w:t>
      </w:r>
    </w:p>
    <w:p w:rsidR="000B2A6A" w:rsidRDefault="000B2A6A" w:rsidP="000B2A6A">
      <w:pPr>
        <w:jc w:val="center"/>
        <w:rPr>
          <w:b/>
          <w:bCs/>
          <w:i/>
          <w:sz w:val="52"/>
          <w:szCs w:val="52"/>
          <w:u w:val="single"/>
        </w:rPr>
      </w:pPr>
    </w:p>
    <w:p w:rsidR="00D95E56" w:rsidRDefault="007916AB" w:rsidP="000B2A6A">
      <w:pPr>
        <w:jc w:val="center"/>
        <w:rPr>
          <w:i/>
          <w:sz w:val="40"/>
          <w:szCs w:val="44"/>
        </w:rPr>
      </w:pPr>
      <w:r w:rsidRPr="00D328C5">
        <w:rPr>
          <w:b/>
          <w:sz w:val="48"/>
          <w:szCs w:val="48"/>
        </w:rPr>
        <w:t>Speaker</w:t>
      </w:r>
      <w:r w:rsidR="00952BF1">
        <w:rPr>
          <w:b/>
          <w:sz w:val="48"/>
          <w:szCs w:val="48"/>
        </w:rPr>
        <w:t>s</w:t>
      </w:r>
      <w:r w:rsidRPr="00D328C5">
        <w:rPr>
          <w:b/>
          <w:sz w:val="48"/>
          <w:szCs w:val="48"/>
        </w:rPr>
        <w:t>:</w:t>
      </w:r>
      <w:r w:rsidRPr="003A2210">
        <w:rPr>
          <w:b/>
          <w:sz w:val="44"/>
          <w:szCs w:val="44"/>
        </w:rPr>
        <w:tab/>
      </w:r>
      <w:r w:rsidR="000B2A6A">
        <w:rPr>
          <w:b/>
          <w:sz w:val="44"/>
          <w:szCs w:val="44"/>
        </w:rPr>
        <w:t xml:space="preserve"> </w:t>
      </w:r>
      <w:r w:rsidR="00C97A5D">
        <w:rPr>
          <w:b/>
          <w:sz w:val="44"/>
          <w:szCs w:val="44"/>
        </w:rPr>
        <w:t xml:space="preserve">M </w:t>
      </w:r>
      <w:proofErr w:type="spellStart"/>
      <w:r w:rsidR="00C97A5D">
        <w:rPr>
          <w:b/>
          <w:sz w:val="44"/>
          <w:szCs w:val="44"/>
        </w:rPr>
        <w:t>Tamra</w:t>
      </w:r>
      <w:proofErr w:type="spellEnd"/>
      <w:r w:rsidR="00C97A5D">
        <w:rPr>
          <w:b/>
          <w:sz w:val="44"/>
          <w:szCs w:val="44"/>
        </w:rPr>
        <w:t xml:space="preserve"> Chandler</w:t>
      </w:r>
    </w:p>
    <w:p w:rsidR="00952BF1" w:rsidRPr="00952BF1" w:rsidRDefault="00952BF1" w:rsidP="00952BF1">
      <w:pPr>
        <w:ind w:left="2160"/>
        <w:rPr>
          <w:rFonts w:ascii="Verdana" w:hAnsi="Verdana"/>
          <w:i/>
          <w:sz w:val="32"/>
        </w:rPr>
      </w:pPr>
    </w:p>
    <w:p w:rsidR="007916AB" w:rsidRPr="00D10F8E" w:rsidRDefault="007916AB" w:rsidP="007916AB">
      <w:pPr>
        <w:jc w:val="both"/>
        <w:rPr>
          <w:b/>
          <w:bCs/>
          <w:color w:val="000000"/>
          <w:sz w:val="40"/>
        </w:rPr>
      </w:pPr>
      <w:r w:rsidRPr="0069171C">
        <w:rPr>
          <w:b/>
          <w:sz w:val="48"/>
          <w:szCs w:val="48"/>
        </w:rPr>
        <w:t xml:space="preserve">Date: </w:t>
      </w:r>
      <w:r w:rsidRPr="0069171C">
        <w:rPr>
          <w:b/>
          <w:sz w:val="48"/>
          <w:szCs w:val="48"/>
        </w:rPr>
        <w:tab/>
      </w:r>
      <w:r>
        <w:rPr>
          <w:b/>
          <w:sz w:val="48"/>
          <w:szCs w:val="48"/>
        </w:rPr>
        <w:tab/>
      </w:r>
      <w:r w:rsidR="000B2A6A">
        <w:rPr>
          <w:b/>
          <w:sz w:val="48"/>
          <w:szCs w:val="48"/>
        </w:rPr>
        <w:t xml:space="preserve">January </w:t>
      </w:r>
      <w:r w:rsidR="00C97A5D">
        <w:rPr>
          <w:b/>
          <w:sz w:val="48"/>
          <w:szCs w:val="48"/>
        </w:rPr>
        <w:t>24</w:t>
      </w:r>
      <w:r w:rsidR="000B2A6A">
        <w:rPr>
          <w:b/>
          <w:sz w:val="48"/>
          <w:szCs w:val="48"/>
        </w:rPr>
        <w:t>, 2017</w:t>
      </w:r>
    </w:p>
    <w:p w:rsidR="007916AB" w:rsidRPr="003D2FFD" w:rsidRDefault="007916AB" w:rsidP="00C521DE">
      <w:pPr>
        <w:jc w:val="center"/>
        <w:rPr>
          <w:i/>
          <w:sz w:val="40"/>
          <w:szCs w:val="40"/>
        </w:rPr>
      </w:pPr>
    </w:p>
    <w:p w:rsidR="00B94B86" w:rsidRPr="00C521DE" w:rsidRDefault="00B94B86" w:rsidP="00C521DE">
      <w:pPr>
        <w:jc w:val="center"/>
        <w:rPr>
          <w:i/>
          <w:sz w:val="48"/>
          <w:szCs w:val="48"/>
        </w:rPr>
      </w:pPr>
      <w:r w:rsidRPr="00C521DE">
        <w:rPr>
          <w:i/>
          <w:sz w:val="48"/>
          <w:szCs w:val="48"/>
        </w:rPr>
        <w:t xml:space="preserve">Participant attended SHRM Chapter 260 </w:t>
      </w:r>
      <w:r w:rsidR="00C97A5D">
        <w:rPr>
          <w:i/>
          <w:sz w:val="48"/>
          <w:szCs w:val="48"/>
        </w:rPr>
        <w:t>Breakfast Roundtable</w:t>
      </w:r>
      <w:r w:rsidRPr="00C521DE">
        <w:rPr>
          <w:i/>
          <w:sz w:val="48"/>
          <w:szCs w:val="48"/>
        </w:rPr>
        <w:t>:</w:t>
      </w: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r w:rsidR="00C97A5D">
        <w:rPr>
          <w:b/>
          <w:sz w:val="48"/>
          <w:szCs w:val="48"/>
          <w:u w:val="single"/>
        </w:rPr>
        <w:t>2</w:t>
      </w:r>
      <w:r w:rsidR="00882EA3" w:rsidRPr="007D4CB4">
        <w:rPr>
          <w:b/>
          <w:sz w:val="48"/>
          <w:szCs w:val="48"/>
          <w:u w:val="single"/>
        </w:rPr>
        <w:t>.</w:t>
      </w:r>
      <w:r w:rsidR="007235B8" w:rsidRPr="007D4CB4">
        <w:rPr>
          <w:b/>
          <w:sz w:val="48"/>
          <w:szCs w:val="48"/>
          <w:u w:val="single"/>
        </w:rPr>
        <w:t>5</w:t>
      </w:r>
      <w:r w:rsidR="00C97A5D">
        <w:rPr>
          <w:b/>
          <w:sz w:val="48"/>
          <w:szCs w:val="48"/>
          <w:u w:val="single"/>
        </w:rPr>
        <w:t>0</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Default="00B94B86" w:rsidP="00C80C72">
      <w:pPr>
        <w:jc w:val="center"/>
        <w:rPr>
          <w:sz w:val="22"/>
        </w:rPr>
      </w:pPr>
    </w:p>
    <w:p w:rsidR="000B2A6A" w:rsidRDefault="000B2A6A" w:rsidP="00C80C72">
      <w:pPr>
        <w:jc w:val="center"/>
        <w:rPr>
          <w:sz w:val="22"/>
        </w:rPr>
      </w:pPr>
    </w:p>
    <w:p w:rsidR="000B2A6A" w:rsidRPr="008A6C41" w:rsidRDefault="000B2A6A"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B96C4D">
        <w:rPr>
          <w:rFonts w:ascii="Arial" w:hAnsi="Arial" w:cs="Arial"/>
          <w:szCs w:val="28"/>
        </w:rPr>
        <w:t xml:space="preserve">ID </w:t>
      </w:r>
      <w:r w:rsidR="00121BA9" w:rsidRPr="00B96C4D">
        <w:rPr>
          <w:rFonts w:ascii="Arial" w:hAnsi="Arial" w:cs="Arial"/>
          <w:szCs w:val="28"/>
        </w:rPr>
        <w:t>#</w:t>
      </w:r>
      <w:r w:rsidR="00C97A5D" w:rsidRPr="00C97A5D">
        <w:rPr>
          <w:rFonts w:ascii="Arial" w:hAnsi="Arial" w:cs="Arial"/>
          <w:szCs w:val="28"/>
        </w:rPr>
        <w:t>299097</w:t>
      </w:r>
      <w:r w:rsidR="00952BF1">
        <w:rPr>
          <w:rFonts w:ascii="Arial" w:hAnsi="Arial" w:cs="Arial"/>
          <w:szCs w:val="28"/>
        </w:rPr>
        <w:t xml:space="preserve"> </w:t>
      </w:r>
      <w:r w:rsidR="001F0E96" w:rsidRPr="00B96C4D">
        <w:rPr>
          <w:rFonts w:ascii="Arial" w:hAnsi="Arial" w:cs="Arial"/>
          <w:szCs w:val="28"/>
        </w:rPr>
        <w:t>,</w:t>
      </w:r>
      <w:r w:rsidR="001F0E96" w:rsidRPr="008A6C41">
        <w:rPr>
          <w:rFonts w:ascii="Arial" w:hAnsi="Arial" w:cs="Arial"/>
          <w:szCs w:val="28"/>
        </w:rPr>
        <w:t xml:space="preserve"> </w:t>
      </w:r>
      <w:r w:rsidR="00121BA9" w:rsidRPr="008A6C41">
        <w:rPr>
          <w:rFonts w:ascii="Arial" w:hAnsi="Arial" w:cs="Arial"/>
          <w:szCs w:val="26"/>
        </w:rPr>
        <w:t>“</w:t>
      </w:r>
      <w:r w:rsidR="00C97A5D">
        <w:rPr>
          <w:rFonts w:ascii="Arial" w:hAnsi="Arial" w:cs="Arial"/>
          <w:szCs w:val="26"/>
        </w:rPr>
        <w:t>How Performance Management is Killing Performance – and What to Do About it</w:t>
      </w:r>
      <w:r w:rsidR="000B2A6A">
        <w:rPr>
          <w:rFonts w:ascii="Arial" w:hAnsi="Arial" w:cs="Arial"/>
          <w:szCs w:val="26"/>
        </w:rPr>
        <w:t xml:space="preserve">” has been </w:t>
      </w:r>
      <w:r w:rsidR="00CD340B" w:rsidRPr="008A6C41">
        <w:rPr>
          <w:rFonts w:ascii="Arial" w:hAnsi="Arial" w:cs="Arial"/>
          <w:szCs w:val="28"/>
        </w:rPr>
        <w:t xml:space="preserve">approved for </w:t>
      </w:r>
      <w:r w:rsidR="00C97A5D">
        <w:rPr>
          <w:rFonts w:ascii="Arial" w:hAnsi="Arial" w:cs="Arial"/>
          <w:szCs w:val="28"/>
        </w:rPr>
        <w:t>2</w:t>
      </w:r>
      <w:r w:rsidR="00882EA3" w:rsidRPr="008A6C41">
        <w:rPr>
          <w:rFonts w:ascii="Arial" w:hAnsi="Arial" w:cs="Arial"/>
          <w:szCs w:val="28"/>
        </w:rPr>
        <w:t>.</w:t>
      </w:r>
      <w:r w:rsidR="001F69AA" w:rsidRPr="008A6C41">
        <w:rPr>
          <w:rFonts w:ascii="Arial" w:hAnsi="Arial" w:cs="Arial"/>
          <w:szCs w:val="28"/>
        </w:rPr>
        <w:t>5</w:t>
      </w:r>
      <w:r w:rsidRPr="008A6C41">
        <w:rPr>
          <w:rFonts w:ascii="Arial" w:hAnsi="Arial" w:cs="Arial"/>
          <w:szCs w:val="28"/>
        </w:rPr>
        <w:t xml:space="preserve"> (</w:t>
      </w:r>
      <w:r w:rsidR="007C52EF" w:rsidRPr="008A6C41">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0" w:history="1">
        <w:r w:rsidRPr="008A6C41">
          <w:rPr>
            <w:rStyle w:val="Hyperlink"/>
            <w:rFonts w:ascii="Arial" w:hAnsi="Arial" w:cs="Arial"/>
            <w:szCs w:val="28"/>
          </w:rPr>
          <w:t>www.hrci.org</w:t>
        </w:r>
      </w:hyperlink>
      <w:r>
        <w:rPr>
          <w:rFonts w:ascii="Arial" w:hAnsi="Arial" w:cs="Arial"/>
          <w:sz w:val="28"/>
          <w:szCs w:val="28"/>
          <w:u w:val="single"/>
        </w:rPr>
        <w:t>.</w:t>
      </w:r>
    </w:p>
    <w:p w:rsidR="001F0E96" w:rsidRDefault="001F0E96" w:rsidP="00D10F8E">
      <w:pPr>
        <w:jc w:val="center"/>
        <w:rPr>
          <w:b/>
          <w:sz w:val="52"/>
          <w:szCs w:val="52"/>
        </w:rPr>
      </w:pPr>
    </w:p>
    <w:p w:rsidR="007D223F" w:rsidRPr="00952BF1" w:rsidRDefault="007D223F" w:rsidP="00D10F8E">
      <w:pPr>
        <w:jc w:val="center"/>
        <w:rPr>
          <w:b/>
          <w:sz w:val="40"/>
          <w:szCs w:val="52"/>
        </w:rPr>
      </w:pPr>
    </w:p>
    <w:p w:rsidR="000B2A6A" w:rsidRDefault="000B2A6A" w:rsidP="00D10F8E">
      <w:pPr>
        <w:jc w:val="center"/>
        <w:rPr>
          <w:b/>
          <w:sz w:val="52"/>
          <w:szCs w:val="52"/>
        </w:rPr>
      </w:pPr>
    </w:p>
    <w:p w:rsidR="00D10F8E" w:rsidRDefault="00D10F8E" w:rsidP="00D10F8E">
      <w:pPr>
        <w:jc w:val="center"/>
        <w:rPr>
          <w:b/>
          <w:sz w:val="52"/>
          <w:szCs w:val="52"/>
        </w:rPr>
      </w:pPr>
      <w:r w:rsidRPr="00C521DE">
        <w:rPr>
          <w:b/>
          <w:sz w:val="52"/>
          <w:szCs w:val="52"/>
        </w:rPr>
        <w:t>Certificate of Completion</w:t>
      </w:r>
    </w:p>
    <w:p w:rsidR="00D10F8E" w:rsidRPr="001F0E96" w:rsidRDefault="00D10F8E" w:rsidP="00D10F8E">
      <w:pPr>
        <w:jc w:val="center"/>
        <w:rPr>
          <w:b/>
          <w:sz w:val="28"/>
          <w:szCs w:val="52"/>
        </w:rPr>
      </w:pPr>
    </w:p>
    <w:p w:rsidR="00D10F8E" w:rsidRPr="00C80C72" w:rsidRDefault="007D223F" w:rsidP="00D10F8E">
      <w:pPr>
        <w:jc w:val="center"/>
        <w:rPr>
          <w:sz w:val="48"/>
          <w:szCs w:val="48"/>
        </w:rPr>
      </w:pPr>
      <w:r w:rsidRPr="007D223F">
        <w:rPr>
          <w:noProof/>
          <w:sz w:val="48"/>
          <w:szCs w:val="48"/>
        </w:rPr>
        <w:drawing>
          <wp:inline distT="0" distB="0" distL="0" distR="0">
            <wp:extent cx="2295525" cy="1731371"/>
            <wp:effectExtent l="0" t="0" r="0" b="2540"/>
            <wp:docPr id="2" name="Picture 2" descr="C:\Users\BoateA\Desktop\HRA SNJ\SHRM SEAL-Preferred Provider Recert_PANTONE 100K_2016_1.25in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ateA\Desktop\HRA SNJ\SHRM SEAL-Preferred Provider Recert_PANTONE 100K_2016_1.25in (®).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819" cy="1741398"/>
                    </a:xfrm>
                    <a:prstGeom prst="rect">
                      <a:avLst/>
                    </a:prstGeom>
                    <a:noFill/>
                    <a:ln>
                      <a:noFill/>
                    </a:ln>
                  </pic:spPr>
                </pic:pic>
              </a:graphicData>
            </a:graphic>
          </wp:inline>
        </w:drawing>
      </w:r>
    </w:p>
    <w:p w:rsidR="00C97A5D" w:rsidRDefault="00C97A5D" w:rsidP="00C97A5D">
      <w:pPr>
        <w:shd w:val="clear" w:color="auto" w:fill="FFFFFF"/>
        <w:spacing w:after="192"/>
        <w:jc w:val="center"/>
        <w:outlineLvl w:val="1"/>
        <w:rPr>
          <w:rFonts w:ascii="Arial" w:hAnsi="Arial" w:cs="Arial"/>
          <w:color w:val="0070C0"/>
          <w:sz w:val="44"/>
          <w:szCs w:val="44"/>
        </w:rPr>
      </w:pPr>
    </w:p>
    <w:p w:rsidR="00C97A5D" w:rsidRPr="00C97A5D" w:rsidRDefault="00C97A5D" w:rsidP="00C97A5D">
      <w:pPr>
        <w:shd w:val="clear" w:color="auto" w:fill="FFFFFF"/>
        <w:spacing w:after="192"/>
        <w:jc w:val="center"/>
        <w:outlineLvl w:val="1"/>
        <w:rPr>
          <w:rFonts w:ascii="Arial" w:hAnsi="Arial" w:cs="Arial"/>
          <w:color w:val="0070C0"/>
          <w:sz w:val="44"/>
          <w:szCs w:val="44"/>
        </w:rPr>
      </w:pPr>
      <w:r w:rsidRPr="00C97A5D">
        <w:rPr>
          <w:rFonts w:ascii="Arial" w:hAnsi="Arial" w:cs="Arial"/>
          <w:color w:val="0070C0"/>
          <w:sz w:val="44"/>
          <w:szCs w:val="44"/>
        </w:rPr>
        <w:t xml:space="preserve">How Performance Management is Killing Performance — and What to Do </w:t>
      </w:r>
      <w:proofErr w:type="gramStart"/>
      <w:r w:rsidRPr="00C97A5D">
        <w:rPr>
          <w:rFonts w:ascii="Arial" w:hAnsi="Arial" w:cs="Arial"/>
          <w:color w:val="0070C0"/>
          <w:sz w:val="44"/>
          <w:szCs w:val="44"/>
        </w:rPr>
        <w:t>About</w:t>
      </w:r>
      <w:proofErr w:type="gramEnd"/>
      <w:r w:rsidRPr="00C97A5D">
        <w:rPr>
          <w:rFonts w:ascii="Arial" w:hAnsi="Arial" w:cs="Arial"/>
          <w:color w:val="0070C0"/>
          <w:sz w:val="44"/>
          <w:szCs w:val="44"/>
        </w:rPr>
        <w:t xml:space="preserve"> It.</w:t>
      </w:r>
    </w:p>
    <w:p w:rsidR="00C97A5D" w:rsidRDefault="00C97A5D" w:rsidP="00C97A5D">
      <w:pPr>
        <w:jc w:val="center"/>
        <w:rPr>
          <w:i/>
          <w:sz w:val="40"/>
          <w:szCs w:val="44"/>
        </w:rPr>
      </w:pPr>
      <w:r w:rsidRPr="00D328C5">
        <w:rPr>
          <w:b/>
          <w:sz w:val="48"/>
          <w:szCs w:val="48"/>
        </w:rPr>
        <w:t>Speaker</w:t>
      </w:r>
      <w:r>
        <w:rPr>
          <w:b/>
          <w:sz w:val="48"/>
          <w:szCs w:val="48"/>
        </w:rPr>
        <w:t>s</w:t>
      </w:r>
      <w:r w:rsidRPr="00D328C5">
        <w:rPr>
          <w:b/>
          <w:sz w:val="48"/>
          <w:szCs w:val="48"/>
        </w:rPr>
        <w:t>:</w:t>
      </w:r>
      <w:r w:rsidRPr="003A2210">
        <w:rPr>
          <w:b/>
          <w:sz w:val="44"/>
          <w:szCs w:val="44"/>
        </w:rPr>
        <w:tab/>
      </w:r>
      <w:r>
        <w:rPr>
          <w:b/>
          <w:sz w:val="44"/>
          <w:szCs w:val="44"/>
        </w:rPr>
        <w:t xml:space="preserve"> M </w:t>
      </w:r>
      <w:proofErr w:type="spellStart"/>
      <w:r>
        <w:rPr>
          <w:b/>
          <w:sz w:val="44"/>
          <w:szCs w:val="44"/>
        </w:rPr>
        <w:t>Tamra</w:t>
      </w:r>
      <w:proofErr w:type="spellEnd"/>
      <w:r>
        <w:rPr>
          <w:b/>
          <w:sz w:val="44"/>
          <w:szCs w:val="44"/>
        </w:rPr>
        <w:t xml:space="preserve"> Chandler</w:t>
      </w:r>
    </w:p>
    <w:p w:rsidR="00C97A5D" w:rsidRPr="00952BF1" w:rsidRDefault="00C97A5D" w:rsidP="00C97A5D">
      <w:pPr>
        <w:ind w:left="2160"/>
        <w:rPr>
          <w:rFonts w:ascii="Verdana" w:hAnsi="Verdana"/>
          <w:i/>
          <w:sz w:val="32"/>
        </w:rPr>
      </w:pPr>
    </w:p>
    <w:p w:rsidR="00C97A5D" w:rsidRPr="00D10F8E" w:rsidRDefault="00C97A5D" w:rsidP="00C97A5D">
      <w:pPr>
        <w:jc w:val="both"/>
        <w:rPr>
          <w:b/>
          <w:bCs/>
          <w:color w:val="000000"/>
          <w:sz w:val="40"/>
        </w:rPr>
      </w:pPr>
      <w:r w:rsidRPr="0069171C">
        <w:rPr>
          <w:b/>
          <w:sz w:val="48"/>
          <w:szCs w:val="48"/>
        </w:rPr>
        <w:t xml:space="preserve">Date: </w:t>
      </w:r>
      <w:r w:rsidRPr="0069171C">
        <w:rPr>
          <w:b/>
          <w:sz w:val="48"/>
          <w:szCs w:val="48"/>
        </w:rPr>
        <w:tab/>
      </w:r>
      <w:r>
        <w:rPr>
          <w:b/>
          <w:sz w:val="48"/>
          <w:szCs w:val="48"/>
        </w:rPr>
        <w:tab/>
        <w:t>January 24, 2017</w:t>
      </w:r>
    </w:p>
    <w:p w:rsidR="00C97A5D" w:rsidRPr="003D2FFD" w:rsidRDefault="00C97A5D" w:rsidP="00C97A5D">
      <w:pPr>
        <w:jc w:val="center"/>
        <w:rPr>
          <w:i/>
          <w:sz w:val="40"/>
          <w:szCs w:val="40"/>
        </w:rPr>
      </w:pPr>
    </w:p>
    <w:p w:rsidR="00C97A5D" w:rsidRPr="00C521DE" w:rsidRDefault="00C97A5D" w:rsidP="00C97A5D">
      <w:pPr>
        <w:jc w:val="center"/>
        <w:rPr>
          <w:i/>
          <w:sz w:val="48"/>
          <w:szCs w:val="48"/>
        </w:rPr>
      </w:pPr>
      <w:r w:rsidRPr="00C521DE">
        <w:rPr>
          <w:i/>
          <w:sz w:val="48"/>
          <w:szCs w:val="48"/>
        </w:rPr>
        <w:t xml:space="preserve">Participant attended SHRM Chapter 260 </w:t>
      </w:r>
      <w:r>
        <w:rPr>
          <w:i/>
          <w:sz w:val="48"/>
          <w:szCs w:val="48"/>
        </w:rPr>
        <w:t>Breakfast Roundtable</w:t>
      </w:r>
      <w:r w:rsidRPr="00C521DE">
        <w:rPr>
          <w:i/>
          <w:sz w:val="48"/>
          <w:szCs w:val="48"/>
        </w:rPr>
        <w:t>:</w:t>
      </w:r>
    </w:p>
    <w:p w:rsidR="003A2210" w:rsidRPr="003A2210" w:rsidRDefault="003A2210" w:rsidP="003A2210">
      <w:pPr>
        <w:jc w:val="both"/>
        <w:rPr>
          <w:b/>
          <w:bCs/>
          <w:color w:val="000000"/>
          <w:sz w:val="2"/>
        </w:rPr>
      </w:pPr>
    </w:p>
    <w:p w:rsidR="00D10F8E" w:rsidRPr="00952BF1" w:rsidRDefault="00D10F8E" w:rsidP="00D10F8E">
      <w:pPr>
        <w:jc w:val="center"/>
        <w:rPr>
          <w:sz w:val="6"/>
          <w:szCs w:val="48"/>
          <w:u w:val="single"/>
        </w:rPr>
      </w:pPr>
    </w:p>
    <w:p w:rsidR="006E6DB3" w:rsidRPr="00952BF1" w:rsidRDefault="006E6DB3" w:rsidP="00D10F8E">
      <w:pPr>
        <w:jc w:val="center"/>
        <w:rPr>
          <w:b/>
          <w:sz w:val="28"/>
          <w:szCs w:val="48"/>
          <w:u w:val="single"/>
        </w:rPr>
      </w:pPr>
    </w:p>
    <w:p w:rsidR="00D10F8E" w:rsidRPr="007D4CB4" w:rsidRDefault="00C97A5D" w:rsidP="00D10F8E">
      <w:pPr>
        <w:jc w:val="center"/>
        <w:rPr>
          <w:b/>
          <w:sz w:val="40"/>
          <w:szCs w:val="48"/>
          <w:u w:val="single"/>
        </w:rPr>
      </w:pPr>
      <w:r>
        <w:rPr>
          <w:b/>
          <w:sz w:val="48"/>
          <w:szCs w:val="48"/>
          <w:u w:val="single"/>
        </w:rPr>
        <w:t>2</w:t>
      </w:r>
      <w:r w:rsidR="00D10F8E" w:rsidRPr="007D4CB4">
        <w:rPr>
          <w:b/>
          <w:sz w:val="48"/>
          <w:szCs w:val="48"/>
          <w:u w:val="single"/>
        </w:rPr>
        <w:t xml:space="preserve">.5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8"/>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9"/>
                    <a:srcRect/>
                    <a:stretch>
                      <a:fillRect/>
                    </a:stretch>
                  </pic:blipFill>
                  <pic:spPr bwMode="auto">
                    <a:xfrm>
                      <a:off x="0" y="0"/>
                      <a:ext cx="1171575" cy="676275"/>
                    </a:xfrm>
                    <a:prstGeom prst="rect">
                      <a:avLst/>
                    </a:prstGeom>
                    <a:noFill/>
                  </pic:spPr>
                </pic:pic>
              </a:graphicData>
            </a:graphic>
          </wp:anchor>
        </w:drawing>
      </w:r>
    </w:p>
    <w:p w:rsidR="00D10F8E" w:rsidRDefault="000B2A6A" w:rsidP="00D10F8E">
      <w:pPr>
        <w:jc w:val="center"/>
      </w:pPr>
      <w:r>
        <w:t xml:space="preserve"> </w:t>
      </w:r>
    </w:p>
    <w:p w:rsidR="00D10F8E" w:rsidRDefault="00D10F8E" w:rsidP="00D10F8E">
      <w:pPr>
        <w:jc w:val="center"/>
      </w:pPr>
    </w:p>
    <w:p w:rsidR="000B2A6A" w:rsidRDefault="000B2A6A" w:rsidP="00D10F8E">
      <w:pPr>
        <w:jc w:val="center"/>
      </w:pPr>
    </w:p>
    <w:p w:rsidR="00D10F8E" w:rsidRDefault="00D10F8E" w:rsidP="00D10F8E">
      <w:pPr>
        <w:jc w:val="center"/>
      </w:pPr>
    </w:p>
    <w:p w:rsidR="00B94B86" w:rsidRPr="008A6C41" w:rsidRDefault="00D10F8E" w:rsidP="0069171C">
      <w:pPr>
        <w:rPr>
          <w:szCs w:val="28"/>
          <w:u w:val="single"/>
        </w:rPr>
      </w:pPr>
      <w:r w:rsidRPr="008A6C41">
        <w:rPr>
          <w:rFonts w:ascii="Arial" w:hAnsi="Arial" w:cs="Arial"/>
          <w:szCs w:val="26"/>
        </w:rPr>
        <w:t>This program, ACTIVITY ID</w:t>
      </w:r>
      <w:r w:rsidR="00B5249A" w:rsidRPr="008A6C41">
        <w:rPr>
          <w:rFonts w:ascii="Arial" w:hAnsi="Arial" w:cs="Arial"/>
          <w:szCs w:val="26"/>
        </w:rPr>
        <w:t>#</w:t>
      </w:r>
      <w:r w:rsidR="00C97A5D">
        <w:rPr>
          <w:rFonts w:ascii="Arial" w:hAnsi="Arial" w:cs="Arial"/>
          <w:szCs w:val="26"/>
        </w:rPr>
        <w:t xml:space="preserve"> </w:t>
      </w:r>
      <w:r w:rsidR="00C97A5D" w:rsidRPr="00C97A5D">
        <w:rPr>
          <w:rFonts w:ascii="Arial" w:hAnsi="Arial" w:cs="Arial"/>
          <w:szCs w:val="26"/>
        </w:rPr>
        <w:t>17-QW3O5</w:t>
      </w:r>
      <w:r w:rsidR="00421922" w:rsidRPr="008A6C41">
        <w:rPr>
          <w:rFonts w:ascii="Arial" w:hAnsi="Arial" w:cs="Arial"/>
          <w:szCs w:val="26"/>
        </w:rPr>
        <w:t xml:space="preserve">, </w:t>
      </w:r>
      <w:r w:rsidR="00C97A5D" w:rsidRPr="008A6C41">
        <w:rPr>
          <w:rFonts w:ascii="Arial" w:hAnsi="Arial" w:cs="Arial"/>
          <w:szCs w:val="26"/>
        </w:rPr>
        <w:t>“</w:t>
      </w:r>
      <w:r w:rsidR="00C97A5D">
        <w:rPr>
          <w:rFonts w:ascii="Arial" w:hAnsi="Arial" w:cs="Arial"/>
          <w:szCs w:val="26"/>
        </w:rPr>
        <w:t xml:space="preserve">How Performance Management is Killing Performance – and What to Do About </w:t>
      </w:r>
      <w:proofErr w:type="spellStart"/>
      <w:r w:rsidR="00C97A5D">
        <w:rPr>
          <w:rFonts w:ascii="Arial" w:hAnsi="Arial" w:cs="Arial"/>
          <w:szCs w:val="26"/>
        </w:rPr>
        <w:t>it”</w:t>
      </w:r>
      <w:r w:rsidR="00C97A5D">
        <w:rPr>
          <w:rFonts w:ascii="Arial" w:hAnsi="Arial" w:cs="Arial"/>
          <w:szCs w:val="26"/>
        </w:rPr>
        <w:t>has</w:t>
      </w:r>
      <w:proofErr w:type="spellEnd"/>
      <w:r w:rsidR="00C97A5D">
        <w:rPr>
          <w:rFonts w:ascii="Arial" w:hAnsi="Arial" w:cs="Arial"/>
          <w:szCs w:val="26"/>
        </w:rPr>
        <w:t xml:space="preserve"> been approved for 2</w:t>
      </w:r>
      <w:r w:rsidRPr="008A6C41">
        <w:rPr>
          <w:rFonts w:ascii="Arial" w:hAnsi="Arial" w:cs="Arial"/>
          <w:szCs w:val="26"/>
        </w:rPr>
        <w:t>.</w:t>
      </w:r>
      <w:bookmarkStart w:id="0" w:name="_GoBack"/>
      <w:bookmarkEnd w:id="0"/>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2"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r w:rsidR="007D223F">
        <w:rPr>
          <w:rFonts w:ascii="Arial" w:hAnsi="Arial" w:cs="Arial"/>
          <w:szCs w:val="26"/>
          <w:u w:val="single"/>
        </w:rPr>
        <w:t xml:space="preserve"> </w:t>
      </w:r>
    </w:p>
    <w:sectPr w:rsidR="00B94B86" w:rsidRPr="008A6C41" w:rsidSect="00882EA3">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C17" w:rsidRDefault="000C5C17" w:rsidP="0072076C">
      <w:r>
        <w:separator/>
      </w:r>
    </w:p>
  </w:endnote>
  <w:endnote w:type="continuationSeparator" w:id="0">
    <w:p w:rsidR="000C5C17" w:rsidRDefault="000C5C17"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C17" w:rsidRDefault="000C5C17" w:rsidP="0072076C">
      <w:r>
        <w:separator/>
      </w:r>
    </w:p>
  </w:footnote>
  <w:footnote w:type="continuationSeparator" w:id="0">
    <w:p w:rsidR="000C5C17" w:rsidRDefault="000C5C17"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A6A"/>
    <w:rsid w:val="000B2C49"/>
    <w:rsid w:val="000B45F0"/>
    <w:rsid w:val="000B75F1"/>
    <w:rsid w:val="000C05CB"/>
    <w:rsid w:val="000C3266"/>
    <w:rsid w:val="000C5C17"/>
    <w:rsid w:val="000D328A"/>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0B71"/>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09DF"/>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15F3"/>
    <w:rsid w:val="004A6652"/>
    <w:rsid w:val="004B1AB4"/>
    <w:rsid w:val="004B2B9A"/>
    <w:rsid w:val="004B40C5"/>
    <w:rsid w:val="004B6717"/>
    <w:rsid w:val="004C01F6"/>
    <w:rsid w:val="004C224A"/>
    <w:rsid w:val="004C775D"/>
    <w:rsid w:val="004D07E1"/>
    <w:rsid w:val="004D3231"/>
    <w:rsid w:val="004E0110"/>
    <w:rsid w:val="004E232C"/>
    <w:rsid w:val="004E489E"/>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13B"/>
    <w:rsid w:val="006D02E1"/>
    <w:rsid w:val="006D11FE"/>
    <w:rsid w:val="006E6DB3"/>
    <w:rsid w:val="006E70C5"/>
    <w:rsid w:val="006E719F"/>
    <w:rsid w:val="006F02A4"/>
    <w:rsid w:val="006F5600"/>
    <w:rsid w:val="006F5899"/>
    <w:rsid w:val="0070372A"/>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66113"/>
    <w:rsid w:val="00770DAC"/>
    <w:rsid w:val="00772B0C"/>
    <w:rsid w:val="007740B6"/>
    <w:rsid w:val="007746D3"/>
    <w:rsid w:val="00774F6F"/>
    <w:rsid w:val="007803BE"/>
    <w:rsid w:val="00782F88"/>
    <w:rsid w:val="007916AB"/>
    <w:rsid w:val="00795233"/>
    <w:rsid w:val="007A5A8A"/>
    <w:rsid w:val="007A6FD3"/>
    <w:rsid w:val="007B537F"/>
    <w:rsid w:val="007B5BA1"/>
    <w:rsid w:val="007B6C1E"/>
    <w:rsid w:val="007C1DD2"/>
    <w:rsid w:val="007C52EF"/>
    <w:rsid w:val="007C64FB"/>
    <w:rsid w:val="007D0ECA"/>
    <w:rsid w:val="007D223F"/>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2BF1"/>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77365"/>
    <w:rsid w:val="00B820E9"/>
    <w:rsid w:val="00B83EDA"/>
    <w:rsid w:val="00B87713"/>
    <w:rsid w:val="00B930B6"/>
    <w:rsid w:val="00B94B86"/>
    <w:rsid w:val="00B94BF8"/>
    <w:rsid w:val="00B96C4D"/>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A5D"/>
    <w:rsid w:val="00C97B78"/>
    <w:rsid w:val="00CA02F2"/>
    <w:rsid w:val="00CA213D"/>
    <w:rsid w:val="00CA3E3F"/>
    <w:rsid w:val="00CA6CD8"/>
    <w:rsid w:val="00CB1E1C"/>
    <w:rsid w:val="00CB3AA6"/>
    <w:rsid w:val="00CC0E12"/>
    <w:rsid w:val="00CC622A"/>
    <w:rsid w:val="00CC71AF"/>
    <w:rsid w:val="00CD340B"/>
    <w:rsid w:val="00CE450E"/>
    <w:rsid w:val="00CF04D4"/>
    <w:rsid w:val="00CF609D"/>
    <w:rsid w:val="00CF6882"/>
    <w:rsid w:val="00D005E4"/>
    <w:rsid w:val="00D01F15"/>
    <w:rsid w:val="00D04230"/>
    <w:rsid w:val="00D06B4D"/>
    <w:rsid w:val="00D10F8E"/>
    <w:rsid w:val="00D116AC"/>
    <w:rsid w:val="00D1223A"/>
    <w:rsid w:val="00D135B4"/>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09F1"/>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882837196">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hrm.org/certification"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rc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2</cp:revision>
  <cp:lastPrinted>2017-01-20T03:48:00Z</cp:lastPrinted>
  <dcterms:created xsi:type="dcterms:W3CDTF">2017-01-20T03:49:00Z</dcterms:created>
  <dcterms:modified xsi:type="dcterms:W3CDTF">2017-01-20T03:49:00Z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