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AAC02" w14:textId="77777777" w:rsidR="00F97B97" w:rsidRPr="00F97B97" w:rsidRDefault="00F97B97" w:rsidP="00F97B97">
      <w:pPr>
        <w:spacing w:before="100" w:beforeAutospacing="1" w:after="100" w:afterAutospacing="1" w:line="240" w:lineRule="auto"/>
        <w:outlineLvl w:val="0"/>
        <w:rPr>
          <w:rFonts w:ascii="Helvetica" w:eastAsia="Times New Roman" w:hAnsi="Helvetica" w:cs="Helvetica"/>
          <w:b/>
          <w:bCs/>
          <w:color w:val="333333"/>
          <w:kern w:val="36"/>
          <w:sz w:val="42"/>
          <w:szCs w:val="42"/>
        </w:rPr>
      </w:pPr>
      <w:r w:rsidRPr="00F97B97">
        <w:rPr>
          <w:rFonts w:ascii="Helvetica" w:eastAsia="Times New Roman" w:hAnsi="Helvetica" w:cs="Helvetica"/>
          <w:b/>
          <w:bCs/>
          <w:color w:val="333333"/>
          <w:kern w:val="36"/>
          <w:sz w:val="42"/>
          <w:szCs w:val="42"/>
        </w:rPr>
        <w:t>HRA Professional Excellence Award</w:t>
      </w:r>
    </w:p>
    <w:p w14:paraId="6F05B43F" w14:textId="77777777" w:rsidR="00F97B97" w:rsidRPr="00F97B97" w:rsidRDefault="00F97B97" w:rsidP="00F97B97">
      <w:pPr>
        <w:spacing w:after="0" w:line="240" w:lineRule="auto"/>
        <w:rPr>
          <w:rFonts w:ascii="Helvetica" w:eastAsia="Times New Roman" w:hAnsi="Helvetica" w:cs="Helvetica"/>
          <w:color w:val="333333"/>
          <w:sz w:val="24"/>
          <w:szCs w:val="24"/>
        </w:rPr>
      </w:pPr>
      <w:r w:rsidRPr="00F97B97">
        <w:rPr>
          <w:rFonts w:ascii="Helvetica" w:eastAsia="Times New Roman" w:hAnsi="Helvetica" w:cs="Helvetica"/>
          <w:color w:val="333333"/>
          <w:sz w:val="24"/>
          <w:szCs w:val="24"/>
        </w:rPr>
        <w:t>HRA of Southern New Jersey believes that human resource professionals play a critical role in both determining the strategic direction of organizations in the area and in the education of the HR professionals. The HRA of Southern New Jersey recognizes members who represent the best in the Human Resources profession. Through recognition of the best, the chapter encourages its members to excel in the profession and to learn from those who are leaders in the field. Nominations for the HR Professional Excellence Award will be open until May 15, 2021.</w:t>
      </w:r>
    </w:p>
    <w:p w14:paraId="48E0C7D4" w14:textId="77777777" w:rsidR="00F97B97" w:rsidRPr="00F97B97" w:rsidRDefault="00F97B97" w:rsidP="00F97B97">
      <w:pPr>
        <w:spacing w:after="0" w:line="240" w:lineRule="auto"/>
        <w:rPr>
          <w:rFonts w:ascii="Helvetica" w:eastAsia="Times New Roman" w:hAnsi="Helvetica" w:cs="Helvetica"/>
          <w:color w:val="333333"/>
          <w:sz w:val="24"/>
          <w:szCs w:val="24"/>
        </w:rPr>
      </w:pPr>
      <w:r w:rsidRPr="00F97B97">
        <w:rPr>
          <w:rFonts w:ascii="Helvetica" w:eastAsia="Times New Roman" w:hAnsi="Helvetica" w:cs="Helvetica"/>
          <w:color w:val="333333"/>
          <w:sz w:val="24"/>
          <w:szCs w:val="24"/>
        </w:rPr>
        <w:t> </w:t>
      </w:r>
    </w:p>
    <w:p w14:paraId="725EDC11" w14:textId="77777777" w:rsidR="00F97B97" w:rsidRPr="00F97B97" w:rsidRDefault="00F97B97" w:rsidP="00F97B97">
      <w:pPr>
        <w:spacing w:after="0" w:line="240" w:lineRule="auto"/>
        <w:rPr>
          <w:rFonts w:ascii="Helvetica" w:eastAsia="Times New Roman" w:hAnsi="Helvetica" w:cs="Helvetica"/>
          <w:color w:val="333333"/>
          <w:sz w:val="24"/>
          <w:szCs w:val="24"/>
        </w:rPr>
      </w:pPr>
      <w:r w:rsidRPr="00F97B97">
        <w:rPr>
          <w:rFonts w:ascii="Helvetica" w:eastAsia="Times New Roman" w:hAnsi="Helvetica" w:cs="Helvetica"/>
          <w:color w:val="333333"/>
          <w:sz w:val="24"/>
          <w:szCs w:val="24"/>
        </w:rPr>
        <w:t xml:space="preserve">The candidates nominated (can self-nominate or be nominated by a colleague) should </w:t>
      </w:r>
      <w:proofErr w:type="spellStart"/>
      <w:r w:rsidRPr="00F97B97">
        <w:rPr>
          <w:rFonts w:ascii="Helvetica" w:eastAsia="Times New Roman" w:hAnsi="Helvetica" w:cs="Helvetica"/>
          <w:color w:val="333333"/>
          <w:sz w:val="24"/>
          <w:szCs w:val="24"/>
        </w:rPr>
        <w:t>posses</w:t>
      </w:r>
      <w:proofErr w:type="spellEnd"/>
      <w:r w:rsidRPr="00F97B97">
        <w:rPr>
          <w:rFonts w:ascii="Helvetica" w:eastAsia="Times New Roman" w:hAnsi="Helvetica" w:cs="Helvetica"/>
          <w:color w:val="333333"/>
          <w:sz w:val="24"/>
          <w:szCs w:val="24"/>
        </w:rPr>
        <w:t xml:space="preserve"> the following characteristics:</w:t>
      </w:r>
    </w:p>
    <w:p w14:paraId="3C2D6007" w14:textId="77777777" w:rsidR="00F97B97" w:rsidRPr="00F97B97" w:rsidRDefault="00F97B97" w:rsidP="00F97B97">
      <w:pPr>
        <w:spacing w:after="0" w:line="240" w:lineRule="auto"/>
        <w:rPr>
          <w:rFonts w:ascii="Helvetica" w:eastAsia="Times New Roman" w:hAnsi="Helvetica" w:cs="Helvetica"/>
          <w:color w:val="333333"/>
          <w:sz w:val="24"/>
          <w:szCs w:val="24"/>
        </w:rPr>
      </w:pPr>
      <w:r w:rsidRPr="00F97B97">
        <w:rPr>
          <w:rFonts w:ascii="Helvetica" w:eastAsia="Times New Roman" w:hAnsi="Helvetica" w:cs="Helvetica"/>
          <w:color w:val="333333"/>
          <w:sz w:val="24"/>
          <w:szCs w:val="24"/>
        </w:rPr>
        <w:t> </w:t>
      </w:r>
    </w:p>
    <w:p w14:paraId="33C9BD18" w14:textId="77777777" w:rsidR="00F97B97" w:rsidRPr="00F97B97" w:rsidRDefault="00F97B97" w:rsidP="00F97B97">
      <w:pPr>
        <w:numPr>
          <w:ilvl w:val="0"/>
          <w:numId w:val="1"/>
        </w:numPr>
        <w:spacing w:before="100" w:beforeAutospacing="1" w:after="120" w:line="240" w:lineRule="auto"/>
        <w:ind w:left="1080"/>
        <w:rPr>
          <w:rFonts w:ascii="Helvetica" w:eastAsia="Times New Roman" w:hAnsi="Helvetica" w:cs="Helvetica"/>
          <w:color w:val="333333"/>
          <w:sz w:val="24"/>
          <w:szCs w:val="24"/>
        </w:rPr>
      </w:pPr>
      <w:r w:rsidRPr="00F97B97">
        <w:rPr>
          <w:rFonts w:ascii="Helvetica" w:eastAsia="Times New Roman" w:hAnsi="Helvetica" w:cs="Helvetica"/>
          <w:color w:val="333333"/>
          <w:sz w:val="24"/>
          <w:szCs w:val="24"/>
        </w:rPr>
        <w:t>Is a proven strategic business partner with their company and/or has displayed a positive impact on the company</w:t>
      </w:r>
    </w:p>
    <w:p w14:paraId="5D67FF4F" w14:textId="77777777" w:rsidR="00F97B97" w:rsidRPr="00F97B97" w:rsidRDefault="00F97B97" w:rsidP="00F97B97">
      <w:pPr>
        <w:numPr>
          <w:ilvl w:val="0"/>
          <w:numId w:val="1"/>
        </w:numPr>
        <w:spacing w:before="100" w:beforeAutospacing="1" w:after="120" w:line="240" w:lineRule="auto"/>
        <w:ind w:left="1080"/>
        <w:rPr>
          <w:rFonts w:ascii="Helvetica" w:eastAsia="Times New Roman" w:hAnsi="Helvetica" w:cs="Helvetica"/>
          <w:color w:val="333333"/>
          <w:sz w:val="24"/>
          <w:szCs w:val="24"/>
        </w:rPr>
      </w:pPr>
      <w:r w:rsidRPr="00F97B97">
        <w:rPr>
          <w:rFonts w:ascii="Helvetica" w:eastAsia="Times New Roman" w:hAnsi="Helvetica" w:cs="Helvetica"/>
          <w:color w:val="333333"/>
          <w:sz w:val="24"/>
          <w:szCs w:val="24"/>
        </w:rPr>
        <w:t>Teaching, contributions, and educating in the field of Human Resources</w:t>
      </w:r>
    </w:p>
    <w:p w14:paraId="79BA5F60" w14:textId="77777777" w:rsidR="00F97B97" w:rsidRPr="00F97B97" w:rsidRDefault="00F97B97" w:rsidP="00F97B97">
      <w:pPr>
        <w:numPr>
          <w:ilvl w:val="0"/>
          <w:numId w:val="1"/>
        </w:numPr>
        <w:spacing w:before="100" w:beforeAutospacing="1" w:after="120" w:line="240" w:lineRule="auto"/>
        <w:ind w:left="1080"/>
        <w:rPr>
          <w:rFonts w:ascii="Helvetica" w:eastAsia="Times New Roman" w:hAnsi="Helvetica" w:cs="Helvetica"/>
          <w:color w:val="333333"/>
          <w:sz w:val="24"/>
          <w:szCs w:val="24"/>
        </w:rPr>
      </w:pPr>
      <w:r w:rsidRPr="00F97B97">
        <w:rPr>
          <w:rFonts w:ascii="Helvetica" w:eastAsia="Times New Roman" w:hAnsi="Helvetica" w:cs="Helvetica"/>
          <w:color w:val="333333"/>
          <w:sz w:val="24"/>
          <w:szCs w:val="24"/>
        </w:rPr>
        <w:t>Strong knowledge of the complete Human Resources field</w:t>
      </w:r>
    </w:p>
    <w:p w14:paraId="7DE9D25E" w14:textId="77777777" w:rsidR="00F97B97" w:rsidRPr="00F97B97" w:rsidRDefault="00F97B97" w:rsidP="00F97B97">
      <w:pPr>
        <w:numPr>
          <w:ilvl w:val="0"/>
          <w:numId w:val="1"/>
        </w:numPr>
        <w:spacing w:before="100" w:beforeAutospacing="1" w:after="120" w:line="240" w:lineRule="auto"/>
        <w:ind w:left="1080"/>
        <w:rPr>
          <w:rFonts w:ascii="Helvetica" w:eastAsia="Times New Roman" w:hAnsi="Helvetica" w:cs="Helvetica"/>
          <w:color w:val="333333"/>
          <w:sz w:val="24"/>
          <w:szCs w:val="24"/>
        </w:rPr>
      </w:pPr>
      <w:r w:rsidRPr="00F97B97">
        <w:rPr>
          <w:rFonts w:ascii="Helvetica" w:eastAsia="Times New Roman" w:hAnsi="Helvetica" w:cs="Helvetica"/>
          <w:color w:val="333333"/>
          <w:sz w:val="24"/>
          <w:szCs w:val="24"/>
        </w:rPr>
        <w:t>Represents HRA in Southern New Jersey</w:t>
      </w:r>
    </w:p>
    <w:p w14:paraId="0E3860F4" w14:textId="77777777" w:rsidR="00F97B97" w:rsidRPr="00F97B97" w:rsidRDefault="00F97B97" w:rsidP="00F97B97">
      <w:pPr>
        <w:spacing w:after="0" w:line="240" w:lineRule="auto"/>
        <w:rPr>
          <w:rFonts w:ascii="Helvetica" w:eastAsia="Times New Roman" w:hAnsi="Helvetica" w:cs="Helvetica"/>
          <w:color w:val="333333"/>
          <w:sz w:val="24"/>
          <w:szCs w:val="24"/>
        </w:rPr>
      </w:pPr>
      <w:hyperlink r:id="rId5" w:tgtFrame="_blank" w:history="1">
        <w:r w:rsidRPr="00F97B97">
          <w:rPr>
            <w:rFonts w:ascii="Helvetica" w:eastAsia="Times New Roman" w:hAnsi="Helvetica" w:cs="Helvetica"/>
            <w:color w:val="3C61AA"/>
            <w:sz w:val="24"/>
            <w:szCs w:val="24"/>
            <w:u w:val="single"/>
          </w:rPr>
          <w:t>Click here</w:t>
        </w:r>
      </w:hyperlink>
      <w:r w:rsidRPr="00F97B97">
        <w:rPr>
          <w:rFonts w:ascii="Helvetica" w:eastAsia="Times New Roman" w:hAnsi="Helvetica" w:cs="Helvetica"/>
          <w:color w:val="333333"/>
          <w:sz w:val="24"/>
          <w:szCs w:val="24"/>
        </w:rPr>
        <w:t> for the nomination form</w:t>
      </w:r>
    </w:p>
    <w:p w14:paraId="23EC2D69" w14:textId="77777777" w:rsidR="00832378" w:rsidRDefault="00832378"/>
    <w:sectPr w:rsidR="008323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972B15"/>
    <w:multiLevelType w:val="multilevel"/>
    <w:tmpl w:val="E7986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B97"/>
    <w:rsid w:val="001F0518"/>
    <w:rsid w:val="00504547"/>
    <w:rsid w:val="00832378"/>
    <w:rsid w:val="00F55927"/>
    <w:rsid w:val="00F97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3D6F6"/>
  <w15:chartTrackingRefBased/>
  <w15:docId w15:val="{DA99A867-A2F2-4C0D-9300-246773335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23164">
      <w:bodyDiv w:val="1"/>
      <w:marLeft w:val="0"/>
      <w:marRight w:val="0"/>
      <w:marTop w:val="0"/>
      <w:marBottom w:val="0"/>
      <w:divBdr>
        <w:top w:val="none" w:sz="0" w:space="0" w:color="auto"/>
        <w:left w:val="none" w:sz="0" w:space="0" w:color="auto"/>
        <w:bottom w:val="none" w:sz="0" w:space="0" w:color="auto"/>
        <w:right w:val="none" w:sz="0" w:space="0" w:color="auto"/>
      </w:divBdr>
      <w:divsChild>
        <w:div w:id="2001886341">
          <w:marLeft w:val="0"/>
          <w:marRight w:val="0"/>
          <w:marTop w:val="0"/>
          <w:marBottom w:val="0"/>
          <w:divBdr>
            <w:top w:val="none" w:sz="0" w:space="0" w:color="auto"/>
            <w:left w:val="none" w:sz="0" w:space="0" w:color="auto"/>
            <w:bottom w:val="none" w:sz="0" w:space="0" w:color="auto"/>
            <w:right w:val="none" w:sz="0" w:space="0" w:color="auto"/>
          </w:divBdr>
          <w:divsChild>
            <w:div w:id="1619868796">
              <w:marLeft w:val="0"/>
              <w:marRight w:val="0"/>
              <w:marTop w:val="0"/>
              <w:marBottom w:val="0"/>
              <w:divBdr>
                <w:top w:val="none" w:sz="0" w:space="0" w:color="auto"/>
                <w:left w:val="none" w:sz="0" w:space="0" w:color="auto"/>
                <w:bottom w:val="none" w:sz="0" w:space="0" w:color="auto"/>
                <w:right w:val="none" w:sz="0" w:space="0" w:color="auto"/>
              </w:divBdr>
            </w:div>
            <w:div w:id="183595791">
              <w:marLeft w:val="0"/>
              <w:marRight w:val="0"/>
              <w:marTop w:val="0"/>
              <w:marBottom w:val="0"/>
              <w:divBdr>
                <w:top w:val="none" w:sz="0" w:space="0" w:color="auto"/>
                <w:left w:val="none" w:sz="0" w:space="0" w:color="auto"/>
                <w:bottom w:val="none" w:sz="0" w:space="0" w:color="auto"/>
                <w:right w:val="none" w:sz="0" w:space="0" w:color="auto"/>
              </w:divBdr>
            </w:div>
            <w:div w:id="951519789">
              <w:marLeft w:val="0"/>
              <w:marRight w:val="0"/>
              <w:marTop w:val="0"/>
              <w:marBottom w:val="0"/>
              <w:divBdr>
                <w:top w:val="none" w:sz="0" w:space="0" w:color="auto"/>
                <w:left w:val="none" w:sz="0" w:space="0" w:color="auto"/>
                <w:bottom w:val="none" w:sz="0" w:space="0" w:color="auto"/>
                <w:right w:val="none" w:sz="0" w:space="0" w:color="auto"/>
              </w:divBdr>
            </w:div>
            <w:div w:id="1896306350">
              <w:marLeft w:val="0"/>
              <w:marRight w:val="0"/>
              <w:marTop w:val="0"/>
              <w:marBottom w:val="0"/>
              <w:divBdr>
                <w:top w:val="none" w:sz="0" w:space="0" w:color="auto"/>
                <w:left w:val="none" w:sz="0" w:space="0" w:color="auto"/>
                <w:bottom w:val="none" w:sz="0" w:space="0" w:color="auto"/>
                <w:right w:val="none" w:sz="0" w:space="0" w:color="auto"/>
              </w:divBdr>
            </w:div>
            <w:div w:id="58700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hrasnj.shrm.org/sites/hrasnj.shrm.org/files/Professional%20Excellence%20application%202019(3).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987</Characters>
  <Application>Microsoft Office Word</Application>
  <DocSecurity>0</DocSecurity>
  <Lines>8</Lines>
  <Paragraphs>2</Paragraphs>
  <ScaleCrop>false</ScaleCrop>
  <Company/>
  <LinksUpToDate>false</LinksUpToDate>
  <CharactersWithSpaces>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Asselta</dc:creator>
  <cp:keywords/>
  <dc:description/>
  <cp:lastModifiedBy>Carol Asselta</cp:lastModifiedBy>
  <cp:revision>1</cp:revision>
  <dcterms:created xsi:type="dcterms:W3CDTF">2021-05-01T01:44:00Z</dcterms:created>
  <dcterms:modified xsi:type="dcterms:W3CDTF">2021-05-01T01:45:00Z</dcterms:modified>
</cp:coreProperties>
</file>